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0" w:tblpY="0"/>
        <w:tblW w:w="10115.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3272"/>
        <w:gridCol w:w="3516"/>
        <w:gridCol w:w="3327"/>
        <w:tblGridChange w:id="0">
          <w:tblGrid>
            <w:gridCol w:w="3272"/>
            <w:gridCol w:w="3516"/>
            <w:gridCol w:w="3327"/>
          </w:tblGrid>
        </w:tblGridChange>
      </w:tblGrid>
      <w:tr>
        <w:trPr>
          <w:cantSplit w:val="0"/>
          <w:trHeight w:val="58" w:hRule="atLeast"/>
          <w:tblHeader w:val="0"/>
        </w:trPr>
        <w:tc>
          <w:tcPr>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36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360000"/>
                <w:sz w:val="20"/>
                <w:szCs w:val="20"/>
                <w:u w:val="none"/>
                <w:shd w:fill="auto" w:val="clear"/>
                <w:vertAlign w:val="baseline"/>
                <w:rtl w:val="0"/>
              </w:rPr>
              <w:t xml:space="preserve">БАШҠОРТОСТАН РЕСПУБЛИКАҺЫ</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36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36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360000"/>
                <w:sz w:val="20"/>
                <w:szCs w:val="20"/>
                <w:u w:val="none"/>
                <w:shd w:fill="auto" w:val="clear"/>
                <w:vertAlign w:val="baseline"/>
                <w:rtl w:val="0"/>
              </w:rPr>
              <w:t xml:space="preserve">«БАШҠОРТОСТАН»</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36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360000"/>
                <w:sz w:val="20"/>
                <w:szCs w:val="20"/>
                <w:u w:val="none"/>
                <w:shd w:fill="auto" w:val="clear"/>
                <w:vertAlign w:val="baseline"/>
                <w:rtl w:val="0"/>
              </w:rPr>
              <w:t xml:space="preserve">ҠУНАҠХАНА КОМПЛЕКСЫ</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36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360000"/>
                <w:sz w:val="16"/>
                <w:szCs w:val="16"/>
                <w:u w:val="none"/>
                <w:shd w:fill="auto" w:val="clear"/>
                <w:vertAlign w:val="baseline"/>
                <w:rtl w:val="0"/>
              </w:rPr>
              <w:t xml:space="preserve">ЯУАПЛЫЛЫҒЫ СИКЛӘНГӘН ЙӘМҒИӘТЕ</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36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360000"/>
                <w:sz w:val="16"/>
                <w:szCs w:val="16"/>
                <w:u w:val="none"/>
                <w:shd w:fill="auto" w:val="clear"/>
                <w:vertAlign w:val="baseline"/>
                <w:rtl w:val="0"/>
              </w:rPr>
              <w:t xml:space="preserve">450077, Өфө ҡ., Ленин урамы, 25/29</w:t>
            </w:r>
            <w:r w:rsidDel="00000000" w:rsidR="00000000" w:rsidRPr="00000000">
              <w:rPr>
                <w:rtl w:val="0"/>
              </w:rPr>
            </w:r>
          </w:p>
        </w:tc>
        <w:tc>
          <w:tcPr>
            <w:vAlign w:val="top"/>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subscrip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2095500" cy="149669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95500" cy="1496695"/>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36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360000"/>
                <w:sz w:val="20"/>
                <w:szCs w:val="20"/>
                <w:u w:val="none"/>
                <w:shd w:fill="auto" w:val="clear"/>
                <w:vertAlign w:val="baseline"/>
                <w:rtl w:val="0"/>
              </w:rPr>
              <w:t xml:space="preserve">РЕСПУБЛИКА БАШКОРТОСТАН</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6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36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60000"/>
                <w:sz w:val="16"/>
                <w:szCs w:val="16"/>
                <w:u w:val="none"/>
                <w:shd w:fill="auto" w:val="clear"/>
                <w:vertAlign w:val="baseline"/>
                <w:rtl w:val="0"/>
              </w:rPr>
              <w:t xml:space="preserve">ОБЩЕСТВО С ОГРАНИЧЕННОЙ  ОТВЕТСТВЕННОСТЬЮ</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36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60000"/>
                <w:sz w:val="20"/>
                <w:szCs w:val="20"/>
                <w:u w:val="none"/>
                <w:shd w:fill="auto" w:val="clear"/>
                <w:vertAlign w:val="baseline"/>
                <w:rtl w:val="0"/>
              </w:rPr>
              <w:t xml:space="preserve">«ГОСТИНИЧНЫЙ КОМПЛЕКС</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36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60000"/>
                <w:sz w:val="20"/>
                <w:szCs w:val="20"/>
                <w:u w:val="none"/>
                <w:shd w:fill="auto" w:val="clear"/>
                <w:vertAlign w:val="baseline"/>
                <w:rtl w:val="0"/>
              </w:rPr>
              <w:t xml:space="preserve">«БАШКОРТОСТАН»</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36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60000"/>
                <w:sz w:val="16"/>
                <w:szCs w:val="16"/>
                <w:u w:val="none"/>
                <w:shd w:fill="auto" w:val="clear"/>
                <w:vertAlign w:val="baseline"/>
                <w:rtl w:val="0"/>
              </w:rPr>
              <w:t xml:space="preserve"> 450077, г. Уфа, ул. Ленина, 25/29</w:t>
            </w:r>
            <w:r w:rsidDel="00000000" w:rsidR="00000000" w:rsidRPr="00000000">
              <w:rPr>
                <w:rtl w:val="0"/>
              </w:rPr>
            </w:r>
          </w:p>
        </w:tc>
      </w:tr>
      <w:tr>
        <w:trPr>
          <w:cantSplit w:val="0"/>
          <w:trHeight w:val="1162" w:hRule="atLeast"/>
          <w:tblHeader w:val="0"/>
        </w:trPr>
        <w:tc>
          <w:tcPr>
            <w:gridSpan w:val="3"/>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663300"/>
                <w:sz w:val="20"/>
                <w:szCs w:val="20"/>
                <w:u w:val="none"/>
                <w:shd w:fill="auto" w:val="clear"/>
                <w:vertAlign w:val="baseline"/>
              </w:rPr>
            </w:pPr>
            <w:r w:rsidDel="00000000" w:rsidR="00000000" w:rsidRPr="00000000">
              <w:rPr>
                <w:rFonts w:ascii="Calibri" w:cs="Calibri" w:eastAsia="Calibri" w:hAnsi="Calibri"/>
                <w:b w:val="0"/>
                <w:i w:val="0"/>
                <w:smallCaps w:val="0"/>
                <w:strike w:val="0"/>
                <w:color w:val="663300"/>
                <w:sz w:val="20"/>
                <w:szCs w:val="20"/>
                <w:u w:val="none"/>
                <w:shd w:fill="auto" w:val="clear"/>
                <w:vertAlign w:val="baseline"/>
                <w:rtl w:val="0"/>
              </w:rPr>
              <w:t xml:space="preserve">450077, Российская Федерация, Республика Башкортостан, г. Уфа, ул. Ленина, 25/29</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663300"/>
                <w:sz w:val="20"/>
                <w:szCs w:val="20"/>
                <w:u w:val="none"/>
                <w:shd w:fill="auto" w:val="clear"/>
                <w:vertAlign w:val="baseline"/>
              </w:rPr>
            </w:pPr>
            <w:r w:rsidDel="00000000" w:rsidR="00000000" w:rsidRPr="00000000">
              <w:rPr>
                <w:rFonts w:ascii="Calibri" w:cs="Calibri" w:eastAsia="Calibri" w:hAnsi="Calibri"/>
                <w:b w:val="0"/>
                <w:i w:val="0"/>
                <w:smallCaps w:val="0"/>
                <w:strike w:val="0"/>
                <w:color w:val="663300"/>
                <w:sz w:val="20"/>
                <w:szCs w:val="20"/>
                <w:u w:val="none"/>
                <w:shd w:fill="auto" w:val="clear"/>
                <w:vertAlign w:val="baseline"/>
                <w:rtl w:val="0"/>
              </w:rPr>
              <w:t xml:space="preserve">Приемная: т.(347) 279-00-99,  ф. 279-00-51, e-mail: office@gkbashkortostan.ru</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663300"/>
                <w:sz w:val="20"/>
                <w:szCs w:val="20"/>
                <w:u w:val="none"/>
                <w:shd w:fill="auto" w:val="clear"/>
                <w:vertAlign w:val="baseline"/>
              </w:rPr>
            </w:pPr>
            <w:r w:rsidDel="00000000" w:rsidR="00000000" w:rsidRPr="00000000">
              <w:rPr>
                <w:rFonts w:ascii="Calibri" w:cs="Calibri" w:eastAsia="Calibri" w:hAnsi="Calibri"/>
                <w:b w:val="0"/>
                <w:i w:val="0"/>
                <w:smallCaps w:val="0"/>
                <w:strike w:val="0"/>
                <w:color w:val="663300"/>
                <w:sz w:val="20"/>
                <w:szCs w:val="20"/>
                <w:u w:val="none"/>
                <w:shd w:fill="auto" w:val="clear"/>
                <w:vertAlign w:val="baseline"/>
                <w:rtl w:val="0"/>
              </w:rPr>
              <w:t xml:space="preserve">Служба бронирования: т.(347) 279-00-00, 279-00-01, ф.279-00-09,  e-mail: reserv@gkbashkortostan.ru</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663300"/>
                <w:sz w:val="20"/>
                <w:szCs w:val="20"/>
                <w:u w:val="none"/>
                <w:shd w:fill="auto" w:val="clear"/>
                <w:vertAlign w:val="baseline"/>
              </w:rPr>
            </w:pPr>
            <w:r w:rsidDel="00000000" w:rsidR="00000000" w:rsidRPr="00000000">
              <w:rPr>
                <w:rFonts w:ascii="Calibri" w:cs="Calibri" w:eastAsia="Calibri" w:hAnsi="Calibri"/>
                <w:b w:val="0"/>
                <w:i w:val="0"/>
                <w:smallCaps w:val="0"/>
                <w:strike w:val="0"/>
                <w:color w:val="663300"/>
                <w:sz w:val="20"/>
                <w:szCs w:val="20"/>
                <w:u w:val="none"/>
                <w:shd w:fill="auto" w:val="clear"/>
                <w:vertAlign w:val="baseline"/>
                <w:rtl w:val="0"/>
              </w:rPr>
              <w:t xml:space="preserve">ИНН 0275033258/027501001 ОКПО 45298066 БИК 048073601 к/с 30101810300000000601</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663300"/>
                <w:sz w:val="20"/>
                <w:szCs w:val="20"/>
                <w:u w:val="none"/>
                <w:shd w:fill="auto" w:val="clear"/>
                <w:vertAlign w:val="baseline"/>
              </w:rPr>
            </w:pPr>
            <w:r w:rsidDel="00000000" w:rsidR="00000000" w:rsidRPr="00000000">
              <w:rPr>
                <w:rFonts w:ascii="Calibri" w:cs="Calibri" w:eastAsia="Calibri" w:hAnsi="Calibri"/>
                <w:b w:val="0"/>
                <w:i w:val="0"/>
                <w:smallCaps w:val="0"/>
                <w:strike w:val="0"/>
                <w:color w:val="663300"/>
                <w:sz w:val="20"/>
                <w:szCs w:val="20"/>
                <w:u w:val="none"/>
                <w:shd w:fill="auto" w:val="clear"/>
                <w:vertAlign w:val="baseline"/>
                <w:rtl w:val="0"/>
              </w:rPr>
              <w:t xml:space="preserve">р/с 40702810706000082817 в  Башкирское отделение N8598 ПАО СБЕРБАНК</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36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УТВЕРЖДЕНО</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Генеральный директор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«УК «Аркада»</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Валиуллин Р.К.</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88" w:right="0" w:firstLine="707.9999999999995"/>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(подпись)</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Политика конфиденциальности интернет-сайта </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 работе с персональными данными пользователей</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20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056"/>
        <w:gridCol w:w="5057"/>
        <w:gridCol w:w="94"/>
        <w:tblGridChange w:id="0">
          <w:tblGrid>
            <w:gridCol w:w="5056"/>
            <w:gridCol w:w="5057"/>
            <w:gridCol w:w="9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Уфа</w:t>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мая 2025 г.</w:t>
            </w:r>
          </w:p>
        </w:tc>
      </w:tr>
      <w:tr>
        <w:trPr>
          <w:cantSplit w:val="0"/>
          <w:trHeight w:val="5812" w:hRule="atLeast"/>
          <w:tblHeader w:val="0"/>
        </w:trPr>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Термины и определения</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Персональные данные</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Т.е. к такой информации, в частности, можно отнести любую предоставленную пользователем информацию: фамилия, имя, отчество, номер телефона, электронная почта, а также другую информацию.</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Обработка персональных данных</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При этом передача осуществляется в соответствии с законными предписаниями уполномоченных органов или в соответствии с условиями договора, при подписании которого Пользователь дает свое согласие на такую обработку.</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Конфиденциальность персональных данных</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обязательное для соблюдения допущенными к обработке персональных данных пользователей сотрудников Компании требование надлежаще соблюдать правила их обработки, хранения, не допускать их распространения без согласия субъекта или иного законного основания, а также обеспечение Компанией необходимого режима сохранности персональных данных пользователя.</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Использование персональных данных</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действия (операции) с персональными данными, направленные на идентификацию Пользователя с целью предоставления доступа к Сайту и получение подтверждения достоверности указанной Пользователем информации. Уничтожение персональных данных - действия, в результате которых невозможно восстановить содержание персональных данных в автоматизированной системе регистрации и учета Заказчиков Компании или уничтожение материальных носителей персональных данных. Уничтожение данных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осуществляется в отношении Заказчиков, с которыми нет действующих договоров и истек срок хранения их данных, или по запросу Заказчика, отзывающего свое согласие на обработку персональных данных.</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Информация</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сведения (сообщения, данные) независимо от формы их представления.</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Компания</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юридическое лицо, являющееся владельцем Сайта – Общество с ограниченной ответственностью «Гостиничный комплекс «Башкортостан» (ООО ГК «Башкортостан»; ИНН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0275033258</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ОГРН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1020202764526)</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либо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уполномоченные сотрудники по управлению сайтом, действующие от имени Компании, которые организуют и (или) осуществляют обработку персональных данных, а также определяют цели обработки персональных данных, состав персональных данных, подлежащих обработке,</w:t>
              <w:br w:type="textWrapping"/>
              <w:t xml:space="preserve">действия (операции), совершаемые с персональными данными.</w:t>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Сайт</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веб-сайт, расположенный по адресу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https://www.gkbashkortostan.ru/</w:t>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Общедоступные персональные данные</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персональные данные,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Согласие на обработку персональных данных</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добровольное совершение конклюдентных действий Пользователем при осуществлении действий на сайте Компании, а именно проставление отметки в соответствующей графе, которая предусмотрена для выражения Пользователем согласия с обработкой предоставленных им персональных данных (далее – ПДН) и безусловного принятия (акцепта) порядка и условий Пользовательского соглашения и настоящей Политики конфиденциальности по работе с ПДН Пользователей.</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Пользователь</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посетитель Сайта. Пользователь является субъектом персональных данных по факту прохождения процедуры регистрации на Сайте в установленном порядке.</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Файл cookie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небольшой фрагмент данных, который отправляется сервером веб-сайта и хранится на устройстве Пользователя. Используется для сохранения определенных данных о Вас, например, каких-либо настроек и предпочтений.</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Сервисы Сайта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интерактивные (диалоговые) программные компоненты на страницах Сайта, используемые для интеграции с информационными системами и предоставляющие пользователям Сайта определенные возможности по доступу к информации на Сайт, а именно: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модуль онлайн-бронирования TravelLine: Booking Engine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ООО «ТРЭВЕЛ ЛАЙН СИСТЕМС», ИНН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1215180595, ОГРН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1141215003214)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(далее - Сервисы, Сервисы Сайта)</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Общие положения</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рамках настоящей Политики под персональной информацией Пользователя понимаются:</w:t>
      </w:r>
    </w:p>
    <w:p w:rsidR="00000000" w:rsidDel="00000000" w:rsidP="00000000" w:rsidRDefault="00000000" w:rsidRPr="00000000" w14:paraId="0000003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Персональная информация, которую Пользователь предоставляет о себе самостоятельно при регистрации (создании учетной записи) или в процессе использования Сервисов, включая персональные данные Пользователя, а именно:</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Персональные данные, вводимые пользователем:</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Фамилия</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Имя</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Отчество</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проживания:</w:t>
      </w:r>
    </w:p>
    <w:p w:rsidR="00000000" w:rsidDel="00000000" w:rsidP="00000000" w:rsidRDefault="00000000" w:rsidRPr="00000000" w14:paraId="0000004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Почтовый индекс</w:t>
      </w:r>
    </w:p>
    <w:p w:rsidR="00000000" w:rsidDel="00000000" w:rsidP="00000000" w:rsidRDefault="00000000" w:rsidRPr="00000000" w14:paraId="0000004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Область / Республика / Край</w:t>
      </w:r>
    </w:p>
    <w:p w:rsidR="00000000" w:rsidDel="00000000" w:rsidP="00000000" w:rsidRDefault="00000000" w:rsidRPr="00000000" w14:paraId="0000004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Город / Населённый пункт</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Электронная почта</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Номер телефона</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Гражданство</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Данные документа, удостоверяющего личность:</w:t>
      </w:r>
    </w:p>
    <w:p w:rsidR="00000000" w:rsidDel="00000000" w:rsidP="00000000" w:rsidRDefault="00000000" w:rsidRPr="00000000" w14:paraId="0000004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Серия</w:t>
      </w:r>
    </w:p>
    <w:p w:rsidR="00000000" w:rsidDel="00000000" w:rsidP="00000000" w:rsidRDefault="00000000" w:rsidRPr="00000000" w14:paraId="0000004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Номер</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Платежные данные</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Данные гостей, законным представителем которых является пользователь и/или которые будут проживать с пользователем</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Пожелания к проживанию</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Данные при входе через социальные сети:</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Идентификационный номер аккаунта</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Имя</w:t>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Фамилия</w:t>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Отчество</w:t>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Дата рождения</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Ссылка на аватар (фотографию)</w:t>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электронной почты</w:t>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Девичья фамилия (если указана)</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Данные, вводимые при регистрации в Личном кабинете гостя (или полученные из социальных сетей при входе):</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Номер карты лояльности</w:t>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Фамилия</w:t>
      </w:r>
    </w:p>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Имя</w:t>
      </w:r>
    </w:p>
    <w:p w:rsidR="00000000" w:rsidDel="00000000" w:rsidP="00000000" w:rsidRDefault="00000000" w:rsidRPr="00000000" w14:paraId="000000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Отчество</w:t>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Номер телефона</w:t>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Электронная почта</w:t>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Дата рождения</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Данные из отзывов гостей:</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Содержание отзыва</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Данные, собираемые автоматически (без участия пользователя):</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IP-адрес</w:t>
      </w:r>
    </w:p>
    <w:p w:rsidR="00000000" w:rsidDel="00000000" w:rsidP="00000000" w:rsidRDefault="00000000" w:rsidRPr="00000000" w14:paraId="0000006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Часовой пояс</w:t>
      </w:r>
    </w:p>
    <w:p w:rsidR="00000000" w:rsidDel="00000000" w:rsidP="00000000" w:rsidRDefault="00000000" w:rsidRPr="00000000" w14:paraId="000000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Номер онлайн-бронирования</w:t>
      </w:r>
    </w:p>
    <w:p w:rsidR="00000000" w:rsidDel="00000000" w:rsidP="00000000" w:rsidRDefault="00000000" w:rsidRPr="00000000" w14:paraId="0000006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Статус бронирования (завершено / не завершено / модифицировано / отменено)</w:t>
      </w:r>
    </w:p>
    <w:p w:rsidR="00000000" w:rsidDel="00000000" w:rsidP="00000000" w:rsidRDefault="00000000" w:rsidRPr="00000000" w14:paraId="000000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Валюта</w:t>
      </w:r>
    </w:p>
    <w:p w:rsidR="00000000" w:rsidDel="00000000" w:rsidP="00000000" w:rsidRDefault="00000000" w:rsidRPr="00000000" w14:paraId="0000006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Дата заезда и выезда</w:t>
      </w:r>
    </w:p>
    <w:p w:rsidR="00000000" w:rsidDel="00000000" w:rsidP="00000000" w:rsidRDefault="00000000" w:rsidRPr="00000000" w14:paraId="0000006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Дата и время бронирования</w:t>
      </w:r>
    </w:p>
    <w:p w:rsidR="00000000" w:rsidDel="00000000" w:rsidP="00000000" w:rsidRDefault="00000000" w:rsidRPr="00000000" w14:paraId="0000006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Страницы и ссылки, по которым пользователь переходил в модуле TravelLine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Технические данные устройства:</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Название и версия интернет-браузера</w:t>
      </w:r>
    </w:p>
    <w:p w:rsidR="00000000" w:rsidDel="00000000" w:rsidP="00000000" w:rsidRDefault="00000000" w:rsidRPr="00000000" w14:paraId="0000007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Языковые настройки</w:t>
      </w:r>
    </w:p>
    <w:p w:rsidR="00000000" w:rsidDel="00000000" w:rsidP="00000000" w:rsidRDefault="00000000" w:rsidRPr="00000000" w14:paraId="0000007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Название и версия операционной системы (при бронировании с ПК)</w:t>
      </w:r>
    </w:p>
    <w:p w:rsidR="00000000" w:rsidDel="00000000" w:rsidP="00000000" w:rsidRDefault="00000000" w:rsidRPr="00000000" w14:paraId="0000007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Характеристики и настройки устройства (при бронировании с телефона/планшета)</w:t>
      </w:r>
    </w:p>
    <w:p w:rsidR="00000000" w:rsidDel="00000000" w:rsidP="00000000" w:rsidRDefault="00000000" w:rsidRPr="00000000" w14:paraId="0000007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Данные о посещениях сайта Пользователя, данные об устройстве конечного пользователя и об использовании им мобильного приложения Пользователя в автоматическом режиме передаются Яндексу для получения статистической информации.</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Данные несовершеннолетних:</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134" w:right="0" w:hanging="709"/>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Обрабатываются только при наличии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согласия родителей или опекунов</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2.1.2. Данные,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 в том числе IP-адрес, данные файлов cookie, информация о браузере Пользователя (или иной программе, с помощью которой осуществляется доступ к сервисам), технические характеристики оборудования и программного обеспечения, используемых Пользователем, дата и время доступа к сервисам, адреса запрашиваемых страниц и иная подобная информация.</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Настоящая Политика издана и применяется Компанией в соответствии с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положениями Конституции Российской Федерации, Гражданского кодекса Российской Федерации, Федерального закона "Об информации, информационных технологиях и о защите информации",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Федерального закона от 27.07.2006 N 152-ФЗ "О персональных данных". Компания не контролирует и не несет ответственность за сайты третьих лиц, на которые Пользователь может перейти по ссылкам, доступным на Сайте Компании.</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Настоящая Политика определяет порядок и условия Компании в отношении обработки и защиты персональных данных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всех Пользователей Сайта Компании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устанавливает процедуры, направленные на предотвращение и выявление нарушений законодательства Российской Федерации, устранение последствий таких нарушений, связанных с обработкой и защитой персональных данных.</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Компания не проверяет достоверность персональных данных, предоставляемых Пользователем Сайта.</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Цель обработки персональных данных</w:t>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Целью обработки персональных данных является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осуществление комплекса действий, направленных на реализацию следующих задач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идентификации Пользователя на странице и предоставления доступа к сервисам Сайта;</w:t>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предоставления Пользователю информации о Компании, ее сервисах и мероприятиях;</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коммуникации с Пользователем при заполнении формы обратной связи,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включая направление уведомлений, запросов, касающихся использования Сайта, оказания услуг, обработку запросов и заявок от Пользователя;</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продвижение товаров, работ, гостиничных и иных услуг Компании на рынке путем осуществления прямых контактов с потенциальным потребителем с помощью средств связи;</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определения места нахождения Пользователя для обеспечения безопасности, предотвращения мошенничества</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предоставления Пользователю эффективной клиентской и технической поддержки при возникновении проблем, связанных с использованием Сайта.</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подтверждения достоверности и полноты персональных данных, предоставленных Пользователем.</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Условием прекращения обработки персональных данных является ликвидация Компании, а также соответствующее требование (запрос) Пользователя на удаление его персональных данных.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Уведомление об отзыве согласия на обработку персональных данных направляется на адрес электронной почты: </w:t>
      </w:r>
      <w:hyperlink r:id="rId7">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reserv@gkbashkortostan.ru</w:t>
        </w:r>
      </w:hyperlink>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также путем письменного обращения по юридическому адресу: </w:t>
      </w:r>
      <w:hyperlink r:id="rId8">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450077, Республика Башкортостан, г. Уфа, ул. Ленина, 25/29</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 Обработка персональных данных организована Оператором на принципах:</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законности целей и способов обработки персональных данных, добросовестности и справедливости в деятельности Оператора;</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ограничения обработки персональных данных достижением конкретных, заранее определенных и законных целей;</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обработки только персональных данных, которые отвечают целям их обработки. Недопустима обработка персональных данных, несовместимая с целями сбора персональных данных;</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соответствия содержания и объема обрабатываемых персональных данных заявленным целям обработки. Обрабатываемые персональные данные не должны быть избыточными по отношению к заявленным целям их обработки;</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недопустимости объединения баз данных, содержащих персональные данные, обработка которых осуществляется в целях, не совместимых между собой;</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обеспечения точности персональных данных, их достаточности, а в необходимых случаях и актуальности по отношению к целям обработки персональных данных. Оператор принимает необходимые меры либо обеспечивает их принятие по удалению или уточнению неполных или неточных данных;</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хранения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Условия обработки персональной информации пользователей</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 ее передачи третьим лицам</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Сайт хранит персональную информацию Пользователей в соответствии с внутренними регламентами конкретных сервисов.</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В отношении персональной информации Пользователя сохраняется ее конфиденциальность, кроме случаев добровольного предоставления Пользователем информации о себе для общего доступа неограниченному кругу лиц. При использовании отдельных сервисов Пользователь соглашается с тем, что определенная часть его персональной информации становится общедоступной.</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 Сайт вправе передать персональную информацию Пользователя третьим лицам в следующих случаях:</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4.3.1. Пользователь выразил согласие на такие действия.</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4.3.2.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4.3.4. Передача предусмотрена российским или иным применимым законодательством в рамках установленной законодательством процедуры.</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4.3.5. 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 Обработка персональных данных Пользователя осуществляется без ограничения срока следующими способами: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 в том числе в информационных системах персональных данных с использованием средств автоматизации или без использования таких средств. Обработка персональных данных Пользователей осуществляется в соответствии с Федеральным </w:t>
      </w:r>
      <w:hyperlink r:id="rId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27.07.2006 N 152-ФЗ "О персональных данных".</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 При утрате или разглашении персональных данных Компания информирует Пользователя об утрате или разглашении персональных данных.</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 Компания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 Компания совместно с Пользователем принимает все необходимые меры по предотвращению убытков или иных отрицательных последствий, вызванных утратой или разглашением персональных данных Пользователя.</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Обязательства сторон</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Пользователь обязан:</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5.1.1. Предоставить информацию о персональных данных, необходимую для пользования Сайтом.</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5.1.2. Обновлять, дополнять предоставленную информацию о персональных данных в случае изменения данной информации.</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 Компания обязана:</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5.2.1. Использовать полученную информацию исключительно для целей, указанных в настоящей Политике конфиденциальности.</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5.2.2. Обеспечить хранение конфиденциальной информации в тайне, не разглашать без предварительного письменного разрешения Пользователя, а также не осуществлять продажу, обмен, опубликование либо разглашение иными возможными способами переданных персональных данных Пользователя, за исключением предусмотренных настоящей Политикой конфиденциальности.</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5.2.3. Для обеспечения защиты персональных данных Пользователя при их обработке принять следующие меры:</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производить определение угроз безопасности персональных данных при их обработке в информационной системе Оператора;</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применять организационные и технические меры и использовать средства защиты информации, необходимые для достижения установленного уровня защищенности персональных данных;</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осуществлять обнаружение фактов несанкционированного доступа к персональным данным и принимать меры по реагированию, включая восстановление персональных данных, модифицированных или уничтоженных вследствие несанкционированного доступа к ним;</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производить оценку эффективности принимаемых мер по обеспечению безопасности персональных данных до ввода в эксплуатацию информационной системы Оператора;</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осуществлять внутренний контроль соответствия обработки персональных данных ФЗ «О персональных данных», принятым в соответствии с ним нормативным правовым актам, требованиям к защите персональных данных, Политике и иным локальным актам, включающий контроль за принимаемыми мерами по обеспечению безопасности персональных данных и их уровня защищенности при обработке в информационной системе Оператора.</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5.2.4. Осуществить блокирование персональных данных, относящихся к соответствующему Пользователю,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Ответственность сторон</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 Ответственность Компании при обработке персональных данных определяется действующим законодательством Российской Федерации.</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 В случае утраты или разглашения конфиденциальной информации Компания не несет ответственности, если данная конфиденциальная информация:</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6.2.1. Стала публичным достоянием до ее утраты или разглашения.</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6.2.2. Была получена от третьей стороны до момента ее получения Компанией.</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6.2.3. Была разглашена с согласия Пользователя.</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Разрешение споров</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 До обращения в суд с иском по спорам, возникающим из отношений между Пользователем Сайта и Компанией, обязательным является предъявление претензии (письменного предложения о добровольном урегулировании спора).</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 Получатель претензии в течение 30 календарных дней со дня получения претензии письменно уведомляет заявителя претензии о результатах рассмотрения претензии.</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 При недостижении соглашения спор будет передан на рассмотрение в суд в соответствии с действующим законодательством Российской Федерации.</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 К настоящей Политике конфиденциальности и отношениям между Пользователем и Компанией применяется действующее законодательство Российской Федерации.</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Дополнительные условия</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 Компания вправе вносить изменения в настоящую Политику конфиденциальности без согласия Пользователя.</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 Новая Политика конфиденциальности вступает в силу с момента ее размещения на Сайте, если иное не предусмотрено новой редакцией Политики конфиденциальности.</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 Все предложения или вопросы по настоящей Политике конфиденциальности следует сообщать по адресу электронной почты: </w:t>
      </w:r>
      <w:hyperlink r:id="rId10">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reserv@gkbashkortostan.ru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либо путем письменного обращения по юридическому адресу: </w:t>
      </w:r>
      <w:hyperlink r:id="rId11">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450077, Республика Башкортостан, г. Уфа, ул. Ленина, 25/29</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 Действующая Политика конфиденциальности размещена на странице по адресу: https://www.gkbashkortostan.ru/.</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 Настоящая Политика конфиденциальности является неотъемлемой частью Публичной оферты и Соглашения об использовании Сайта, размещенных на странице по адресу: https://www.gkbashkortostan.ru/.</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4" w:w="11909" w:orient="portrait"/>
      <w:pgMar w:bottom="720" w:top="1440" w:left="1276"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1146" w:hanging="720"/>
      </w:pPr>
      <w:rPr>
        <w:b w:val="0"/>
        <w:vertAlign w:val="baseline"/>
      </w:rPr>
    </w:lvl>
    <w:lvl w:ilvl="3">
      <w:start w:val="1"/>
      <w:numFmt w:val="decimal"/>
      <w:lvlText w:val="%1.%2.%3.%4."/>
      <w:lvlJc w:val="left"/>
      <w:pPr>
        <w:ind w:left="1080" w:hanging="720"/>
      </w:pPr>
      <w:rPr>
        <w:b w:val="1"/>
        <w:vertAlign w:val="baseline"/>
      </w:rPr>
    </w:lvl>
    <w:lvl w:ilvl="4">
      <w:start w:val="1"/>
      <w:numFmt w:val="decimal"/>
      <w:lvlText w:val="%1.%2.%3.%4.%5."/>
      <w:lvlJc w:val="left"/>
      <w:pPr>
        <w:ind w:left="1440" w:hanging="1080"/>
      </w:pPr>
      <w:rPr>
        <w:b w:val="1"/>
        <w:vertAlign w:val="baseline"/>
      </w:rPr>
    </w:lvl>
    <w:lvl w:ilvl="5">
      <w:start w:val="1"/>
      <w:numFmt w:val="decimal"/>
      <w:lvlText w:val="%1.%2.%3.%4.%5.%6."/>
      <w:lvlJc w:val="left"/>
      <w:pPr>
        <w:ind w:left="1440" w:hanging="1080"/>
      </w:pPr>
      <w:rPr>
        <w:b w:val="1"/>
        <w:vertAlign w:val="baseline"/>
      </w:rPr>
    </w:lvl>
    <w:lvl w:ilvl="6">
      <w:start w:val="1"/>
      <w:numFmt w:val="decimal"/>
      <w:lvlText w:val="%1.%2.%3.%4.%5.%6.%7."/>
      <w:lvlJc w:val="left"/>
      <w:pPr>
        <w:ind w:left="1800" w:hanging="1440"/>
      </w:pPr>
      <w:rPr>
        <w:b w:val="1"/>
        <w:vertAlign w:val="baseline"/>
      </w:rPr>
    </w:lvl>
    <w:lvl w:ilvl="7">
      <w:start w:val="1"/>
      <w:numFmt w:val="decimal"/>
      <w:lvlText w:val="%1.%2.%3.%4.%5.%6.%7.%8."/>
      <w:lvlJc w:val="left"/>
      <w:pPr>
        <w:ind w:left="1800" w:hanging="1440"/>
      </w:pPr>
      <w:rPr>
        <w:b w:val="1"/>
        <w:vertAlign w:val="baseline"/>
      </w:rPr>
    </w:lvl>
    <w:lvl w:ilvl="8">
      <w:start w:val="1"/>
      <w:numFmt w:val="decimal"/>
      <w:lvlText w:val="%1.%2.%3.%4.%5.%6.%7.%8.%9."/>
      <w:lvlJc w:val="left"/>
      <w:pPr>
        <w:ind w:left="2160" w:hanging="1800"/>
      </w:pPr>
      <w:rPr>
        <w:b w:val="1"/>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yandex.ru/maps/-/CCQ~UQDSGD" TargetMode="External"/><Relationship Id="rId10" Type="http://schemas.openxmlformats.org/officeDocument/2006/relationships/hyperlink" Target="mailto:reserv@gkbashkortostan.ru" TargetMode="External"/><Relationship Id="rId9" Type="http://schemas.openxmlformats.org/officeDocument/2006/relationships/hyperlink" Target="https://login.consultant.ru/link/?req=doc&amp;base=LAW&amp;n=482686"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reserv@gkbashkortostan.ru" TargetMode="External"/><Relationship Id="rId8" Type="http://schemas.openxmlformats.org/officeDocument/2006/relationships/hyperlink" Target="https://yandex.ru/maps/-/CCQ~UQDSG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